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AB3D" w14:textId="2DA9B07C" w:rsidR="00B57FD7" w:rsidRDefault="00CA635B" w:rsidP="00F1395B">
      <w:pPr>
        <w:spacing w:after="0" w:line="240" w:lineRule="auto"/>
        <w:jc w:val="right"/>
        <w:rPr>
          <w:rFonts w:ascii="Book Antiqua" w:hAnsi="Book Antiqua" w:cs="Book Antiqua"/>
          <w:b/>
          <w:bCs/>
          <w:color w:val="0E12B2"/>
          <w:sz w:val="56"/>
          <w:szCs w:val="56"/>
        </w:rPr>
      </w:pPr>
      <w:r>
        <w:rPr>
          <w:rFonts w:ascii="Book Antiqua" w:hAnsi="Book Antiqua" w:cs="Book Antiqua"/>
          <w:b/>
          <w:bCs/>
          <w:noProof/>
          <w:color w:val="0E12B2"/>
          <w:sz w:val="56"/>
          <w:szCs w:val="56"/>
        </w:rPr>
        <w:t xml:space="preserve"> </w:t>
      </w:r>
      <w:r>
        <w:rPr>
          <w:rFonts w:ascii="Book Antiqua" w:hAnsi="Book Antiqua" w:cs="Book Antiqua"/>
          <w:b/>
          <w:bCs/>
          <w:color w:val="0E12B2"/>
          <w:sz w:val="56"/>
          <w:szCs w:val="56"/>
        </w:rPr>
        <w:t xml:space="preserve"> </w:t>
      </w:r>
      <w:r w:rsidR="00F1395B">
        <w:rPr>
          <w:rFonts w:ascii="Book Antiqua" w:hAnsi="Book Antiqua" w:cs="Book Antiqua"/>
          <w:b/>
          <w:bCs/>
          <w:color w:val="0E12B2"/>
          <w:sz w:val="56"/>
          <w:szCs w:val="56"/>
        </w:rPr>
        <w:tab/>
      </w:r>
      <w:r w:rsidR="00F1395B">
        <w:rPr>
          <w:rFonts w:ascii="Book Antiqua" w:hAnsi="Book Antiqua" w:cs="Book Antiqua"/>
          <w:b/>
          <w:bCs/>
          <w:color w:val="0E12B2"/>
          <w:sz w:val="56"/>
          <w:szCs w:val="56"/>
        </w:rPr>
        <w:tab/>
      </w:r>
      <w:r w:rsidR="00F1395B">
        <w:rPr>
          <w:rFonts w:ascii="Book Antiqua" w:hAnsi="Book Antiqua" w:cs="Book Antiqua"/>
          <w:b/>
          <w:bCs/>
          <w:color w:val="0E12B2"/>
          <w:sz w:val="56"/>
          <w:szCs w:val="56"/>
        </w:rPr>
        <w:tab/>
      </w:r>
      <w:r w:rsidR="00F1395B">
        <w:rPr>
          <w:rFonts w:ascii="Book Antiqua" w:hAnsi="Book Antiqua" w:cs="Book Antiqua"/>
          <w:b/>
          <w:bCs/>
          <w:color w:val="0E12B2"/>
          <w:sz w:val="56"/>
          <w:szCs w:val="56"/>
        </w:rPr>
        <w:tab/>
      </w:r>
      <w:r w:rsidR="00F1395B">
        <w:rPr>
          <w:rFonts w:ascii="Book Antiqua" w:hAnsi="Book Antiqua" w:cs="Book Antiqua"/>
          <w:b/>
          <w:bCs/>
          <w:color w:val="0E12B2"/>
          <w:sz w:val="56"/>
          <w:szCs w:val="56"/>
        </w:rPr>
        <w:tab/>
      </w:r>
      <w:r w:rsidR="00F1395B">
        <w:rPr>
          <w:rFonts w:ascii="Book Antiqua" w:hAnsi="Book Antiqua" w:cs="Book Antiqua"/>
          <w:b/>
          <w:bCs/>
          <w:color w:val="0E12B2"/>
          <w:sz w:val="56"/>
          <w:szCs w:val="56"/>
        </w:rPr>
        <w:tab/>
      </w:r>
      <w:r w:rsidR="00F1395B" w:rsidRPr="00F1395B">
        <w:rPr>
          <w:rFonts w:ascii="Times New Roman" w:hAnsi="Times New Roman" w:cs="Times New Roman"/>
          <w:color w:val="000000"/>
          <w:sz w:val="23"/>
          <w:szCs w:val="23"/>
        </w:rPr>
        <w:t>Modulo Dichiarazioni</w:t>
      </w:r>
    </w:p>
    <w:p w14:paraId="00E75491" w14:textId="11AFBB03" w:rsidR="00CA635B" w:rsidRPr="00CA635B" w:rsidRDefault="00CA635B" w:rsidP="005731B6">
      <w:pPr>
        <w:spacing w:after="0" w:line="240" w:lineRule="auto"/>
        <w:jc w:val="center"/>
        <w:rPr>
          <w:rFonts w:ascii="Book Antiqua" w:hAnsi="Book Antiqua" w:cs="Book Antiqua"/>
          <w:sz w:val="16"/>
          <w:szCs w:val="16"/>
        </w:rPr>
      </w:pPr>
      <w:r w:rsidRPr="00CA635B">
        <w:rPr>
          <w:rFonts w:ascii="Book Antiqua" w:hAnsi="Book Antiqua" w:cs="Book Antiqua"/>
          <w:sz w:val="16"/>
          <w:szCs w:val="16"/>
        </w:rPr>
        <w:t xml:space="preserve"> </w:t>
      </w:r>
    </w:p>
    <w:p w14:paraId="0499F99D" w14:textId="2209BB20" w:rsidR="00CA635B" w:rsidRPr="006E2DCA" w:rsidRDefault="00CA635B">
      <w:pPr>
        <w:rPr>
          <w:rFonts w:ascii="Times New Roman" w:hAnsi="Times New Roman" w:cs="Times New Roman"/>
        </w:rPr>
      </w:pPr>
    </w:p>
    <w:p w14:paraId="45708424" w14:textId="623890DB" w:rsidR="00CA635B" w:rsidRDefault="00CA635B" w:rsidP="00B57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FD7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113748" w:rsidRPr="00B57F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7FD7" w:rsidRPr="00B57FD7">
        <w:rPr>
          <w:rFonts w:ascii="Times New Roman" w:hAnsi="Times New Roman" w:cs="Times New Roman"/>
          <w:b/>
          <w:bCs/>
          <w:sz w:val="24"/>
          <w:szCs w:val="24"/>
        </w:rPr>
        <w:t>DICHIARAZIONE SOSTITUTIVA DI ATTO DI NOTORIETA’ RICHIESTA AI SENSI</w:t>
      </w:r>
      <w:r w:rsidR="00B57F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FD7" w:rsidRPr="00B57FD7">
        <w:rPr>
          <w:rFonts w:ascii="Times New Roman" w:hAnsi="Times New Roman" w:cs="Times New Roman"/>
          <w:b/>
          <w:bCs/>
          <w:sz w:val="24"/>
          <w:szCs w:val="24"/>
        </w:rPr>
        <w:t>DELL’ARTICOLO 52 DEL CODICE DEI CONRATTI (D. LGVO 36/2023) REDATTA AI</w:t>
      </w:r>
      <w:r w:rsidR="00B57F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FD7" w:rsidRPr="00B57FD7">
        <w:rPr>
          <w:rFonts w:ascii="Times New Roman" w:hAnsi="Times New Roman" w:cs="Times New Roman"/>
          <w:b/>
          <w:bCs/>
          <w:sz w:val="24"/>
          <w:szCs w:val="24"/>
        </w:rPr>
        <w:t>SENSI ART. 47 T.U. 445/2000</w:t>
      </w:r>
    </w:p>
    <w:p w14:paraId="02F9244A" w14:textId="77777777" w:rsidR="00FF3789" w:rsidRDefault="00FF3789" w:rsidP="00B57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91C47" w14:textId="3CE2F267" w:rsidR="00CA635B" w:rsidRPr="006E2DCA" w:rsidRDefault="002F70A4" w:rsidP="00F2110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B35C3">
        <w:rPr>
          <w:b/>
        </w:rPr>
        <w:t>Manifestazione di interesse per conferma/iscrizione all’Elenco dei fornitori per la fornitura di libri di testo a mezzo cedole librarie e voucher virtuali - Anno Scolastico 2025/2026 e seguenti.</w:t>
      </w:r>
    </w:p>
    <w:p w14:paraId="36914CE9" w14:textId="77777777" w:rsidR="00CA635B" w:rsidRPr="006E2DCA" w:rsidRDefault="00CA635B" w:rsidP="00CA635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2EDCF9F5" w14:textId="1F9527E6" w:rsidR="00CA635B" w:rsidRPr="00B57FD7" w:rsidRDefault="00B57FD7" w:rsidP="00B57FD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B57FD7">
        <w:rPr>
          <w:rFonts w:ascii="Times New Roman" w:hAnsi="Times New Roman" w:cs="Times New Roman"/>
          <w:sz w:val="23"/>
          <w:szCs w:val="23"/>
        </w:rPr>
        <w:t>Il sottoscritto____________________ nato a __________il____________</w:t>
      </w:r>
      <w:r w:rsidR="00C47460">
        <w:rPr>
          <w:rFonts w:ascii="Times New Roman" w:hAnsi="Times New Roman" w:cs="Times New Roman"/>
          <w:sz w:val="23"/>
          <w:szCs w:val="23"/>
        </w:rPr>
        <w:t xml:space="preserve"> </w:t>
      </w:r>
      <w:r w:rsidRPr="00B57FD7">
        <w:rPr>
          <w:rFonts w:ascii="Times New Roman" w:hAnsi="Times New Roman" w:cs="Times New Roman"/>
          <w:sz w:val="23"/>
          <w:szCs w:val="23"/>
        </w:rPr>
        <w:t>e residente in _______________________________ CF_______________ in qualità di ________________________</w:t>
      </w:r>
      <w:r w:rsidR="00CA635B" w:rsidRPr="00B57FD7">
        <w:rPr>
          <w:rFonts w:ascii="Times New Roman" w:hAnsi="Times New Roman" w:cs="Times New Roman"/>
          <w:sz w:val="23"/>
          <w:szCs w:val="23"/>
        </w:rPr>
        <w:t>_ CF e/o P IVA __________________________</w:t>
      </w:r>
      <w:r w:rsidR="006E2DCA" w:rsidRPr="00B57FD7">
        <w:rPr>
          <w:rFonts w:ascii="Times New Roman" w:hAnsi="Times New Roman" w:cs="Times New Roman"/>
          <w:sz w:val="23"/>
          <w:szCs w:val="23"/>
        </w:rPr>
        <w:t>________</w:t>
      </w:r>
      <w:r w:rsidR="00CA635B" w:rsidRPr="00B57FD7">
        <w:rPr>
          <w:rFonts w:ascii="Times New Roman" w:hAnsi="Times New Roman" w:cs="Times New Roman"/>
          <w:sz w:val="23"/>
          <w:szCs w:val="23"/>
        </w:rPr>
        <w:t xml:space="preserve">______, </w:t>
      </w:r>
    </w:p>
    <w:p w14:paraId="6E6DF7FB" w14:textId="32148D88" w:rsidR="00CA635B" w:rsidRPr="00B57FD7" w:rsidRDefault="00CA635B" w:rsidP="00B57FD7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7FD7">
        <w:rPr>
          <w:rFonts w:ascii="Times New Roman" w:hAnsi="Times New Roman" w:cs="Times New Roman"/>
          <w:sz w:val="23"/>
          <w:szCs w:val="23"/>
        </w:rPr>
        <w:t>con sede in ______________________</w:t>
      </w:r>
      <w:r w:rsidR="006E2DCA" w:rsidRPr="00B57FD7">
        <w:rPr>
          <w:rFonts w:ascii="Times New Roman" w:hAnsi="Times New Roman" w:cs="Times New Roman"/>
          <w:sz w:val="23"/>
          <w:szCs w:val="23"/>
        </w:rPr>
        <w:t>________</w:t>
      </w:r>
      <w:r w:rsidRPr="00B57FD7">
        <w:rPr>
          <w:rFonts w:ascii="Times New Roman" w:hAnsi="Times New Roman" w:cs="Times New Roman"/>
          <w:sz w:val="23"/>
          <w:szCs w:val="23"/>
        </w:rPr>
        <w:t xml:space="preserve">___, Via____________________________________, </w:t>
      </w:r>
    </w:p>
    <w:p w14:paraId="0BCF3912" w14:textId="11F426D3" w:rsidR="00CA635B" w:rsidRPr="00B57FD7" w:rsidRDefault="00CA635B" w:rsidP="00B57FD7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57FD7">
        <w:rPr>
          <w:rFonts w:ascii="Times New Roman" w:hAnsi="Times New Roman" w:cs="Times New Roman"/>
          <w:sz w:val="23"/>
          <w:szCs w:val="23"/>
        </w:rPr>
        <w:t>Tel _________________________, Email ____</w:t>
      </w:r>
      <w:r w:rsidR="006E2DCA" w:rsidRPr="00B57FD7">
        <w:rPr>
          <w:rFonts w:ascii="Times New Roman" w:hAnsi="Times New Roman" w:cs="Times New Roman"/>
          <w:sz w:val="23"/>
          <w:szCs w:val="23"/>
        </w:rPr>
        <w:t>________</w:t>
      </w:r>
      <w:r w:rsidRPr="00B57FD7">
        <w:rPr>
          <w:rFonts w:ascii="Times New Roman" w:hAnsi="Times New Roman" w:cs="Times New Roman"/>
          <w:sz w:val="23"/>
          <w:szCs w:val="23"/>
        </w:rPr>
        <w:t>____________________________________, PEC _____________________</w:t>
      </w:r>
      <w:r w:rsidR="006E2DCA" w:rsidRPr="00B57FD7">
        <w:rPr>
          <w:rFonts w:ascii="Times New Roman" w:hAnsi="Times New Roman" w:cs="Times New Roman"/>
          <w:sz w:val="23"/>
          <w:szCs w:val="23"/>
        </w:rPr>
        <w:t>____________</w:t>
      </w:r>
      <w:r w:rsidRPr="00B57FD7">
        <w:rPr>
          <w:rFonts w:ascii="Times New Roman" w:hAnsi="Times New Roman" w:cs="Times New Roman"/>
          <w:sz w:val="23"/>
          <w:szCs w:val="23"/>
        </w:rPr>
        <w:t>_____________________________________________</w:t>
      </w:r>
      <w:r w:rsidR="006E2DCA" w:rsidRPr="00B57FD7">
        <w:rPr>
          <w:rFonts w:ascii="Times New Roman" w:hAnsi="Times New Roman" w:cs="Times New Roman"/>
          <w:sz w:val="23"/>
          <w:szCs w:val="23"/>
        </w:rPr>
        <w:t>.</w:t>
      </w:r>
      <w:r w:rsidRPr="00B57FD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DF12CDD" w14:textId="0D1F7495" w:rsidR="00B57FD7" w:rsidRPr="005938FE" w:rsidRDefault="00776DED" w:rsidP="00B57FD7">
      <w:pPr>
        <w:pStyle w:val="Default"/>
        <w:spacing w:before="240" w:after="24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DICHIARA</w:t>
      </w:r>
    </w:p>
    <w:p w14:paraId="25086E43" w14:textId="0DF39170" w:rsidR="00B57FD7" w:rsidRPr="005938FE" w:rsidRDefault="00B57FD7" w:rsidP="00B57FD7">
      <w:pPr>
        <w:pStyle w:val="Default"/>
        <w:spacing w:before="240" w:after="240"/>
        <w:jc w:val="both"/>
        <w:rPr>
          <w:rFonts w:ascii="Times New Roman" w:hAnsi="Times New Roman" w:cs="Times New Roman"/>
          <w:sz w:val="23"/>
          <w:szCs w:val="23"/>
        </w:rPr>
      </w:pPr>
      <w:r w:rsidRPr="005938FE">
        <w:rPr>
          <w:rFonts w:ascii="Times New Roman" w:hAnsi="Times New Roman" w:cs="Times New Roman"/>
          <w:sz w:val="23"/>
          <w:szCs w:val="23"/>
        </w:rPr>
        <w:t xml:space="preserve">CONSAPEVOLE DI QUANTO PREVISTO NEGLI ARTT. 74, 75, 76 DEL T.U. 445/2000 e </w:t>
      </w:r>
      <w:proofErr w:type="spellStart"/>
      <w:r w:rsidRPr="005938FE">
        <w:rPr>
          <w:rFonts w:ascii="Times New Roman" w:hAnsi="Times New Roman" w:cs="Times New Roman"/>
          <w:sz w:val="23"/>
          <w:szCs w:val="23"/>
        </w:rPr>
        <w:t>ss.mm.ii</w:t>
      </w:r>
      <w:proofErr w:type="spellEnd"/>
      <w:r w:rsidRPr="005938FE">
        <w:rPr>
          <w:rFonts w:ascii="Times New Roman" w:hAnsi="Times New Roman" w:cs="Times New Roman"/>
          <w:sz w:val="23"/>
          <w:szCs w:val="23"/>
        </w:rPr>
        <w:t>.,</w:t>
      </w:r>
    </w:p>
    <w:p w14:paraId="4A24C5CF" w14:textId="7B133917" w:rsidR="00B57FD7" w:rsidRPr="005938FE" w:rsidRDefault="00B57FD7" w:rsidP="00F1395B">
      <w:pPr>
        <w:pStyle w:val="Default"/>
        <w:spacing w:before="240" w:after="240"/>
        <w:jc w:val="both"/>
        <w:rPr>
          <w:rFonts w:ascii="Times New Roman" w:hAnsi="Times New Roman" w:cs="Times New Roman"/>
          <w:sz w:val="23"/>
          <w:szCs w:val="23"/>
        </w:rPr>
      </w:pPr>
      <w:r w:rsidRPr="005938FE">
        <w:rPr>
          <w:rFonts w:ascii="Times New Roman" w:hAnsi="Times New Roman" w:cs="Times New Roman"/>
          <w:sz w:val="23"/>
          <w:szCs w:val="23"/>
        </w:rPr>
        <w:t>Consapevole di quanto espressamente previsto nell’articolo 52 del decreto legislativo</w:t>
      </w:r>
      <w:r w:rsidR="00F1395B"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36/2023 il quale enuncia che: “</w:t>
      </w:r>
      <w:r w:rsidRPr="00F1395B">
        <w:rPr>
          <w:rFonts w:ascii="Times New Roman" w:hAnsi="Times New Roman" w:cs="Times New Roman"/>
          <w:i/>
          <w:iCs/>
          <w:sz w:val="23"/>
          <w:szCs w:val="23"/>
        </w:rPr>
        <w:t xml:space="preserve">Controllo sul possesso dei requisiti. 1. Nelle procedure di affidamento di cui all'articolo 50, comma 1, lettere a) e b), di importo inferiore a 40.000 euro, gli operatori economici attestano con dichiarazione sostitutiva di atto di </w:t>
      </w:r>
      <w:proofErr w:type="spellStart"/>
      <w:r w:rsidRPr="00F1395B">
        <w:rPr>
          <w:rFonts w:ascii="Times New Roman" w:hAnsi="Times New Roman" w:cs="Times New Roman"/>
          <w:i/>
          <w:iCs/>
          <w:sz w:val="23"/>
          <w:szCs w:val="23"/>
        </w:rPr>
        <w:t>notorieta'</w:t>
      </w:r>
      <w:proofErr w:type="spellEnd"/>
      <w:r w:rsidRPr="00F1395B">
        <w:rPr>
          <w:rFonts w:ascii="Times New Roman" w:hAnsi="Times New Roman" w:cs="Times New Roman"/>
          <w:i/>
          <w:iCs/>
          <w:sz w:val="23"/>
          <w:szCs w:val="23"/>
        </w:rPr>
        <w:t xml:space="preserve"> il possesso dei requisiti di partecipazione e di qualificazione richiesti. La stazione appaltante verifica le dichiarazioni, anche previo sorteggio di un campione individuato con </w:t>
      </w:r>
      <w:proofErr w:type="spellStart"/>
      <w:r w:rsidRPr="00F1395B">
        <w:rPr>
          <w:rFonts w:ascii="Times New Roman" w:hAnsi="Times New Roman" w:cs="Times New Roman"/>
          <w:i/>
          <w:iCs/>
          <w:sz w:val="23"/>
          <w:szCs w:val="23"/>
        </w:rPr>
        <w:t>modalita'</w:t>
      </w:r>
      <w:proofErr w:type="spellEnd"/>
      <w:r w:rsidRPr="00F1395B">
        <w:rPr>
          <w:rFonts w:ascii="Times New Roman" w:hAnsi="Times New Roman" w:cs="Times New Roman"/>
          <w:i/>
          <w:iCs/>
          <w:sz w:val="23"/>
          <w:szCs w:val="23"/>
        </w:rPr>
        <w:t xml:space="preserve"> predeterminate ogni anno. 2. Quando in conseguenza della verifica non sia confermato il possesso dei requisiti generali o speciali dichiarati, la stazione appaltante procede alla risoluzione del contratto, all'escussione della eventuale garanzia definitiva, alla comunicazione all'ANAC e alla sospensione dell'operatore economico dalla partecipazione alle procedure di affidamento indette dalla medesima stazione appaltante per un periodo da uno a dodici mesi decorrenti dall'adozione del provvedimento</w:t>
      </w:r>
      <w:r w:rsidRPr="005938FE">
        <w:rPr>
          <w:rFonts w:ascii="Times New Roman" w:hAnsi="Times New Roman" w:cs="Times New Roman"/>
          <w:sz w:val="23"/>
          <w:szCs w:val="23"/>
        </w:rPr>
        <w:t>”.</w:t>
      </w:r>
    </w:p>
    <w:p w14:paraId="74C2D92F" w14:textId="3AA5A17A" w:rsidR="00B57FD7" w:rsidRPr="005938FE" w:rsidRDefault="007D2B5E" w:rsidP="00F45CF2">
      <w:pPr>
        <w:pStyle w:val="Default"/>
        <w:spacing w:before="240" w:after="24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="005938FE" w:rsidRPr="005938FE">
        <w:rPr>
          <w:rFonts w:ascii="Times New Roman" w:hAnsi="Times New Roman" w:cs="Times New Roman"/>
          <w:b/>
          <w:bCs/>
          <w:sz w:val="23"/>
          <w:szCs w:val="23"/>
        </w:rPr>
        <w:t>ICHIARA</w:t>
      </w:r>
    </w:p>
    <w:p w14:paraId="28AD3126" w14:textId="21D6C497" w:rsidR="005938FE" w:rsidRDefault="005938FE" w:rsidP="005938F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5938FE">
        <w:rPr>
          <w:rFonts w:ascii="Times New Roman" w:hAnsi="Times New Roman" w:cs="Times New Roman"/>
          <w:sz w:val="23"/>
          <w:szCs w:val="23"/>
        </w:rPr>
        <w:t>che, ai sensi e per gli effetti di cui all’articolo 94 del decreto legislativo 36/2023 gli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amministratori della persona giudica non si trovano in nessuna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causa di esclusione</w:t>
      </w:r>
      <w:r>
        <w:rPr>
          <w:rFonts w:ascii="Times New Roman" w:hAnsi="Times New Roman" w:cs="Times New Roman"/>
          <w:sz w:val="23"/>
          <w:szCs w:val="23"/>
        </w:rPr>
        <w:t>;</w:t>
      </w:r>
    </w:p>
    <w:p w14:paraId="12676ECB" w14:textId="22B6CB83" w:rsidR="005938FE" w:rsidRDefault="005938FE" w:rsidP="005938F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5938FE">
        <w:rPr>
          <w:rFonts w:ascii="Times New Roman" w:hAnsi="Times New Roman" w:cs="Times New Roman"/>
          <w:sz w:val="23"/>
          <w:szCs w:val="23"/>
        </w:rPr>
        <w:t xml:space="preserve">di non essere una micro/media impresa di cui all’articolo 2 </w:t>
      </w:r>
      <w:r>
        <w:rPr>
          <w:rFonts w:ascii="Times New Roman" w:hAnsi="Times New Roman" w:cs="Times New Roman"/>
          <w:sz w:val="23"/>
          <w:szCs w:val="23"/>
        </w:rPr>
        <w:t>“</w:t>
      </w:r>
      <w:r w:rsidRPr="005938FE">
        <w:rPr>
          <w:rFonts w:ascii="Times New Roman" w:hAnsi="Times New Roman" w:cs="Times New Roman"/>
          <w:sz w:val="23"/>
          <w:szCs w:val="23"/>
        </w:rPr>
        <w:t>Raccomandazione della Commissione europea 2003/361/CE del 6 maggio 2003</w:t>
      </w:r>
      <w:r>
        <w:rPr>
          <w:rFonts w:ascii="Times New Roman" w:hAnsi="Times New Roman" w:cs="Times New Roman"/>
          <w:sz w:val="23"/>
          <w:szCs w:val="23"/>
        </w:rPr>
        <w:t>”;</w:t>
      </w:r>
    </w:p>
    <w:p w14:paraId="7B7181FF" w14:textId="1CA18A4B" w:rsidR="005938FE" w:rsidRDefault="005938FE" w:rsidP="005938FE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938FE">
        <w:rPr>
          <w:rFonts w:ascii="Times New Roman" w:hAnsi="Times New Roman" w:cs="Times New Roman"/>
          <w:b/>
          <w:bCs/>
          <w:sz w:val="23"/>
          <w:szCs w:val="23"/>
        </w:rPr>
        <w:t>DICHIARA</w:t>
      </w:r>
    </w:p>
    <w:p w14:paraId="34E44CDD" w14:textId="77777777" w:rsidR="005938FE" w:rsidRDefault="005938FE" w:rsidP="005938FE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1138DCA" w14:textId="7D334730" w:rsidR="005938FE" w:rsidRDefault="005938FE" w:rsidP="00593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938FE">
        <w:rPr>
          <w:rFonts w:ascii="Times New Roman" w:hAnsi="Times New Roman" w:cs="Times New Roman"/>
          <w:color w:val="000000"/>
          <w:sz w:val="23"/>
          <w:szCs w:val="23"/>
        </w:rPr>
        <w:t>con riferimento al sottoscritto ed ai soggetti di cui al comma 3 e al comma 4 dell’articolo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94 del decreto legislativo 36/2023</w:t>
      </w:r>
      <w:r>
        <w:rPr>
          <w:rFonts w:ascii="Times New Roman" w:hAnsi="Times New Roman" w:cs="Times New Roman"/>
          <w:sz w:val="23"/>
          <w:szCs w:val="23"/>
        </w:rPr>
        <w:t>:</w:t>
      </w:r>
    </w:p>
    <w:p w14:paraId="131B6992" w14:textId="15CF3A7A" w:rsidR="005938FE" w:rsidRDefault="005938FE" w:rsidP="00593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5938FE">
        <w:rPr>
          <w:rFonts w:ascii="Times New Roman" w:hAnsi="Times New Roman" w:cs="Times New Roman"/>
          <w:sz w:val="23"/>
          <w:szCs w:val="23"/>
        </w:rPr>
        <w:t>non è stata/o adottata condanna con sentenza definitiva o decreto penale di condanna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divenuto irrevocabile per i reati elencati al comma 1 dell’ art. 94 del decreto legislativo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36/2023 fermo restando che la causa di esclusione non è disposta e il divieto di aggiudicare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non si applica quando il reato è stato depenalizzato oppure quando è intervenuta la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riabilitazione oppure, nei casi di condanna ad una pena accessoria perpetua, quando questa è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stata dichiarata estinta ai sensi dell’articolo 179, settimo comma, del codice penale, oppure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quando il reato è stato dichiarato estinto dopo la condanna oppure in caso di revoca della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condanna medesima;</w:t>
      </w:r>
    </w:p>
    <w:p w14:paraId="72157E33" w14:textId="5625BC3E" w:rsidR="005938FE" w:rsidRDefault="005938FE" w:rsidP="00593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5938FE">
        <w:rPr>
          <w:rFonts w:ascii="Times New Roman" w:hAnsi="Times New Roman" w:cs="Times New Roman"/>
          <w:sz w:val="23"/>
          <w:szCs w:val="23"/>
        </w:rPr>
        <w:t>non sussistono le ragioni di decadenza, di sospensione o di divieto previste dall’articolo 67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del codice delle leggi antimafia e delle misure di prevenzione, di cui al decreto legislativo 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 xml:space="preserve">settembre 2011, n. 159 </w:t>
      </w:r>
      <w:r w:rsidRPr="005938FE">
        <w:rPr>
          <w:rFonts w:ascii="Times New Roman" w:hAnsi="Times New Roman" w:cs="Times New Roman"/>
          <w:sz w:val="23"/>
          <w:szCs w:val="23"/>
        </w:rPr>
        <w:lastRenderedPageBreak/>
        <w:t>o di un tentativo di infiltrazione mafiosa di cui all’articolo 84, comma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4, del medesimo codice, fermo restando quanto previsto dagli articoli 88, comma 4-bis, e 92,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commi 2 e 3, del codice di cui al decreto legislativo n. 159 del 2011, con riferimento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rispettivamente alle comunicazioni antimafia e alle informazioni antimafia e tenuto conto che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la causa di esclusione di cui all’articolo 84, comma 4, del medesimo codice di cui al decreto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legislativo n. 159 del 2011 non opera se, entro la data dell’aggiudicazione, l’impresa sia stata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ammessa al controllo giudiziario ai sensi dell’articolo 34-bis del medesimo codice;</w:t>
      </w:r>
    </w:p>
    <w:p w14:paraId="02C1853B" w14:textId="1CB76C0B" w:rsidR="005938FE" w:rsidRDefault="005938FE" w:rsidP="00593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5938FE">
        <w:rPr>
          <w:rFonts w:ascii="Times New Roman" w:hAnsi="Times New Roman" w:cs="Times New Roman"/>
          <w:sz w:val="23"/>
          <w:szCs w:val="23"/>
        </w:rPr>
        <w:t>che l’operatore economico non versa in alcuna delle cause di esclusione di cui al comma 5 dell’articolo 94 del d.lgs. 36/2023, laddove applicabili;</w:t>
      </w:r>
    </w:p>
    <w:p w14:paraId="1E0B6355" w14:textId="7700B528" w:rsidR="005938FE" w:rsidRPr="005938FE" w:rsidRDefault="005938FE" w:rsidP="00593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5938FE">
        <w:rPr>
          <w:rFonts w:ascii="Times New Roman" w:hAnsi="Times New Roman" w:cs="Times New Roman"/>
          <w:sz w:val="23"/>
          <w:szCs w:val="23"/>
        </w:rPr>
        <w:t>di non aver commesso, ai sensi dell’articolo 94, comma 6, del Decreto legislativo 36/2023, violazioni gravi, definitivamente accertate, rispetto agli obblighi relativi al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pagamento delle imposte e tasse o dei contributi previdenziali, secondo la legislazione italiana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o quella dello Stato in cui è stabilito. Sono gravi violazioni definitivamente accertate quelle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specificate nell’allegato II.10 del decreto legislativo 36/2023</w:t>
      </w:r>
      <w:r>
        <w:rPr>
          <w:rFonts w:ascii="Times New Roman" w:hAnsi="Times New Roman" w:cs="Times New Roman"/>
          <w:sz w:val="23"/>
          <w:szCs w:val="23"/>
        </w:rPr>
        <w:t>;</w:t>
      </w:r>
    </w:p>
    <w:p w14:paraId="578FF446" w14:textId="489B18B7" w:rsidR="005938FE" w:rsidRDefault="005938FE" w:rsidP="005938FE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938FE">
        <w:rPr>
          <w:rFonts w:ascii="Times New Roman" w:hAnsi="Times New Roman" w:cs="Times New Roman"/>
          <w:b/>
          <w:bCs/>
          <w:sz w:val="23"/>
          <w:szCs w:val="23"/>
        </w:rPr>
        <w:t>DICHIARA</w:t>
      </w:r>
    </w:p>
    <w:p w14:paraId="597AB23B" w14:textId="18502F37" w:rsidR="00B57FD7" w:rsidRDefault="005938FE" w:rsidP="005938F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5938FE">
        <w:rPr>
          <w:rFonts w:ascii="Times New Roman" w:hAnsi="Times New Roman" w:cs="Times New Roman"/>
          <w:color w:val="auto"/>
          <w:sz w:val="23"/>
          <w:szCs w:val="23"/>
        </w:rPr>
        <w:t>- che l’operatore economico non versa in alcuna delle possibili cause di esclusione di cui al comma 1 dell’articolo 95 del d.lgs. 36/2023, se applicabili, anche tenuto conto di quanto disposto all’art. 98 dello stesso d.lgs. 36/2023;</w:t>
      </w:r>
    </w:p>
    <w:p w14:paraId="38A9FA2E" w14:textId="7E029CF8" w:rsidR="005938FE" w:rsidRDefault="005938FE" w:rsidP="00593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5938FE">
        <w:rPr>
          <w:rFonts w:ascii="Times New Roman" w:hAnsi="Times New Roman" w:cs="Times New Roman"/>
          <w:sz w:val="23"/>
          <w:szCs w:val="23"/>
        </w:rPr>
        <w:t>che l’operatore economico non ha commesso gravi violazioni non definitivamente accertate agli obblighi relativi al pagamento di imposte e tasse o contributi previdenziali, tenuto conto che costituiscono gravi violazioni non definitivamente accertate in materia fiscale quelle indicate nell’allegato II.10 del d.lgs. 36/2023, che la gravità deve essere valutata, in ogni caso, anche tenendo conto del valore dell’appalto e che la causa di esclusione non si applica quando l’operatore economico ha ottemperato ai suoi obblighi pagando o impegnandosi in modo vincolante a pagare le imposte o i contributi previdenziali dovuti, compresi eventuali interessi o sanzioni, oppure quando il debito tributario o previdenziale sia comunque integralmente estinto, purché l’estinzione, il pagamento o l’impegno si siano perfezionati anteriormente alla scadenza del termine di presentazione dell’offerta, oppure nel caso in cui l’operatore economico abbia compensato il debito tributario con crediti certificati vantati nei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38FE">
        <w:rPr>
          <w:rFonts w:ascii="Times New Roman" w:hAnsi="Times New Roman" w:cs="Times New Roman"/>
          <w:sz w:val="23"/>
          <w:szCs w:val="23"/>
        </w:rPr>
        <w:t>confronti della P.A.</w:t>
      </w:r>
      <w:r>
        <w:rPr>
          <w:rFonts w:ascii="Times New Roman" w:hAnsi="Times New Roman" w:cs="Times New Roman"/>
          <w:sz w:val="23"/>
          <w:szCs w:val="23"/>
        </w:rPr>
        <w:t>;</w:t>
      </w:r>
    </w:p>
    <w:p w14:paraId="31B45D1D" w14:textId="77777777" w:rsidR="005938FE" w:rsidRDefault="005938FE" w:rsidP="00593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CFBA651" w14:textId="77777777" w:rsidR="004402B0" w:rsidRDefault="004402B0" w:rsidP="004402B0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938FE">
        <w:rPr>
          <w:rFonts w:ascii="Times New Roman" w:hAnsi="Times New Roman" w:cs="Times New Roman"/>
          <w:b/>
          <w:bCs/>
          <w:sz w:val="23"/>
          <w:szCs w:val="23"/>
        </w:rPr>
        <w:t>DICHIARA</w:t>
      </w:r>
    </w:p>
    <w:p w14:paraId="1FF1DC4F" w14:textId="783D45C0" w:rsidR="004402B0" w:rsidRDefault="004402B0" w:rsidP="00440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4402B0">
        <w:rPr>
          <w:rFonts w:ascii="Times New Roman" w:hAnsi="Times New Roman" w:cs="Times New Roman"/>
          <w:sz w:val="23"/>
          <w:szCs w:val="23"/>
        </w:rPr>
        <w:t>di aver perfetta consapevolezza che, ai sensi del comma 14 dell’articolo 96, del decreto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402B0">
        <w:rPr>
          <w:rFonts w:ascii="Times New Roman" w:hAnsi="Times New Roman" w:cs="Times New Roman"/>
          <w:sz w:val="23"/>
          <w:szCs w:val="23"/>
        </w:rPr>
        <w:t>legislativo 36/2023 l’operatore economico è tenuto (ha l’obbligo) di comunicare alla stazione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402B0">
        <w:rPr>
          <w:rFonts w:ascii="Times New Roman" w:hAnsi="Times New Roman" w:cs="Times New Roman"/>
          <w:sz w:val="23"/>
          <w:szCs w:val="23"/>
        </w:rPr>
        <w:t>appaltante anche la sussistenza di fatti e di provvedimenti che possono costituire causa di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402B0">
        <w:rPr>
          <w:rFonts w:ascii="Times New Roman" w:hAnsi="Times New Roman" w:cs="Times New Roman"/>
          <w:sz w:val="23"/>
          <w:szCs w:val="23"/>
        </w:rPr>
        <w:t>esclusione ai sensi degli articoli 94 e 95 del decreto legislativo 36/2023</w:t>
      </w:r>
      <w:r>
        <w:rPr>
          <w:rFonts w:ascii="Times New Roman" w:hAnsi="Times New Roman" w:cs="Times New Roman"/>
          <w:sz w:val="23"/>
          <w:szCs w:val="23"/>
        </w:rPr>
        <w:t>;</w:t>
      </w:r>
    </w:p>
    <w:p w14:paraId="01C9032F" w14:textId="1F4DEC88" w:rsidR="00CA635B" w:rsidRDefault="004402B0" w:rsidP="00F45CF2">
      <w:pPr>
        <w:pStyle w:val="Default"/>
        <w:spacing w:before="240" w:after="24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SI IMPEGNA</w:t>
      </w:r>
    </w:p>
    <w:p w14:paraId="100B0638" w14:textId="06CC1162" w:rsidR="004402B0" w:rsidRDefault="004402B0" w:rsidP="004402B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4402B0">
        <w:rPr>
          <w:rFonts w:ascii="Times New Roman" w:hAnsi="Times New Roman" w:cs="Times New Roman"/>
          <w:sz w:val="23"/>
          <w:szCs w:val="23"/>
        </w:rPr>
        <w:t xml:space="preserve">a comunicare tempestivamente ogni variazione su dati fondamentali relativi </w:t>
      </w:r>
      <w:r>
        <w:rPr>
          <w:rFonts w:ascii="Times New Roman" w:hAnsi="Times New Roman" w:cs="Times New Roman"/>
          <w:sz w:val="23"/>
          <w:szCs w:val="23"/>
        </w:rPr>
        <w:t xml:space="preserve">all’Oe </w:t>
      </w:r>
      <w:r w:rsidRPr="004402B0">
        <w:rPr>
          <w:rFonts w:ascii="Times New Roman" w:hAnsi="Times New Roman" w:cs="Times New Roman"/>
          <w:sz w:val="23"/>
          <w:szCs w:val="23"/>
        </w:rPr>
        <w:t xml:space="preserve">(ragione sociale, indirizzi della sede, cessazioni attività </w:t>
      </w:r>
      <w:proofErr w:type="spellStart"/>
      <w:r w:rsidRPr="004402B0">
        <w:rPr>
          <w:rFonts w:ascii="Times New Roman" w:hAnsi="Times New Roman" w:cs="Times New Roman"/>
          <w:sz w:val="23"/>
          <w:szCs w:val="23"/>
        </w:rPr>
        <w:t>etc</w:t>
      </w:r>
      <w:proofErr w:type="spellEnd"/>
      <w:r w:rsidRPr="004402B0">
        <w:rPr>
          <w:rFonts w:ascii="Times New Roman" w:hAnsi="Times New Roman" w:cs="Times New Roman"/>
          <w:sz w:val="23"/>
          <w:szCs w:val="23"/>
        </w:rPr>
        <w:t>);</w:t>
      </w:r>
    </w:p>
    <w:p w14:paraId="4B43C4B7" w14:textId="5ED80C09" w:rsidR="004402B0" w:rsidRPr="004402B0" w:rsidRDefault="004402B0" w:rsidP="004402B0">
      <w:pPr>
        <w:pStyle w:val="Default"/>
        <w:spacing w:before="240" w:after="24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402B0">
        <w:rPr>
          <w:rFonts w:ascii="Times New Roman" w:hAnsi="Times New Roman" w:cs="Times New Roman"/>
          <w:b/>
          <w:bCs/>
          <w:sz w:val="23"/>
          <w:szCs w:val="23"/>
        </w:rPr>
        <w:t>altresì dichiara</w:t>
      </w:r>
    </w:p>
    <w:p w14:paraId="1506387F" w14:textId="2F32F9C9" w:rsidR="004402B0" w:rsidRDefault="004402B0" w:rsidP="00DE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>di assicurare l’applicazione, al personale impiegato nell’esecuzione delle prestazioni contratto, il contratto collettivo nazionale e territoriale in vigore per il settore e per la  zona nella quale si eseguono le prestazioni,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garantendo le stesse tutele economiche e normative per i lavoratori in subappalto rispetto ai dipendenti dell’appaltatore e contro il lavoro irregolare;</w:t>
      </w:r>
    </w:p>
    <w:p w14:paraId="081D6267" w14:textId="727A6628" w:rsidR="00DE7CAB" w:rsidRDefault="00DE7CAB" w:rsidP="00DE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>di essere edotto del codice di comportamento integrativo di cui al DPR 62/2013 e DPR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 xml:space="preserve">62/2023 della stazione appaltante adottato con delibera di </w:t>
      </w:r>
      <w:r w:rsidRPr="00C47460">
        <w:rPr>
          <w:rFonts w:ascii="Times New Roman" w:hAnsi="Times New Roman" w:cs="Times New Roman"/>
          <w:color w:val="000000"/>
          <w:sz w:val="23"/>
          <w:szCs w:val="23"/>
        </w:rPr>
        <w:t xml:space="preserve">Giunta Comunale </w:t>
      </w:r>
      <w:r w:rsidR="00C47460" w:rsidRPr="00C47460">
        <w:rPr>
          <w:rFonts w:ascii="Times New Roman" w:hAnsi="Times New Roman" w:cs="Times New Roman"/>
          <w:color w:val="000000"/>
          <w:sz w:val="23"/>
          <w:szCs w:val="23"/>
        </w:rPr>
        <w:t>12/2025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 xml:space="preserve"> e, in caso di </w:t>
      </w:r>
      <w:r w:rsidR="00F1395B">
        <w:rPr>
          <w:rFonts w:ascii="Times New Roman" w:hAnsi="Times New Roman" w:cs="Times New Roman"/>
          <w:color w:val="000000"/>
          <w:sz w:val="23"/>
          <w:szCs w:val="23"/>
        </w:rPr>
        <w:t>affidamento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>, far rispettare dal proprio personale i vari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 xml:space="preserve">obblighi; di essere edotto altresì delle disposizioni di cui al decreto legislativo </w:t>
      </w:r>
      <w:r w:rsidR="00F1395B">
        <w:rPr>
          <w:rFonts w:ascii="Times New Roman" w:hAnsi="Times New Roman" w:cs="Times New Roman"/>
          <w:color w:val="000000"/>
          <w:sz w:val="23"/>
          <w:szCs w:val="23"/>
        </w:rPr>
        <w:t>81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>/2018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>e sul fatto che i dati personali raccolti verranno trattati, anche con strumenti informatici,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>esclusivamente nell’ambito del procedimento per cui si presenta questa dichiarazione;</w:t>
      </w:r>
    </w:p>
    <w:p w14:paraId="5BE32C31" w14:textId="7DDD9AF7" w:rsidR="00DE7CAB" w:rsidRDefault="00DE7CAB" w:rsidP="00DE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- 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>di aver preso conoscenza del Patto di integrità della stazione appaltante e degli obblighi correlati ad esso</w:t>
      </w:r>
      <w:r w:rsidR="00776DED">
        <w:rPr>
          <w:rFonts w:ascii="Times New Roman" w:hAnsi="Times New Roman" w:cs="Times New Roman"/>
          <w:color w:val="000000"/>
          <w:sz w:val="23"/>
          <w:szCs w:val="23"/>
        </w:rPr>
        <w:t xml:space="preserve"> nonché del protocollo di legalità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413994F6" w14:textId="1ED7CF48" w:rsidR="00DE7CAB" w:rsidRPr="00DE7CAB" w:rsidRDefault="00DE7CAB" w:rsidP="00DE7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>di essere consapevole degli obblighi di tracciabilità dei flussi finanziari di cui all’articolo 3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>della legge 136/2010 e che a tal riguardo i pagament</w:t>
      </w:r>
      <w:r w:rsidR="006A2D73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 xml:space="preserve"> dovranno avvenire esclusivamente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>tramite bonifico bancario o postale ai sensi del comma richiamato con l’impegno 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>rispettare e far rispettare (per il subappalto/altri sub contratti)) i citati obblighi di tracciabilità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>dei flussi finanziari, consapevole che le violazioni determineranno la risoluzione del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E7CAB">
        <w:rPr>
          <w:rFonts w:ascii="Times New Roman" w:hAnsi="Times New Roman" w:cs="Times New Roman"/>
          <w:color w:val="000000"/>
          <w:sz w:val="23"/>
          <w:szCs w:val="23"/>
        </w:rPr>
        <w:t>contratto.</w:t>
      </w:r>
    </w:p>
    <w:p w14:paraId="44A891D5" w14:textId="398EF03D" w:rsidR="002D1343" w:rsidRDefault="00DE7CAB" w:rsidP="00DE7CA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CA635B" w:rsidRPr="006E2DCA">
        <w:rPr>
          <w:rFonts w:ascii="Times New Roman" w:hAnsi="Times New Roman" w:cs="Times New Roman"/>
          <w:sz w:val="23"/>
          <w:szCs w:val="23"/>
        </w:rPr>
        <w:t>di acconsentire, ai sensi del d.lgs. n. 196/2003</w:t>
      </w:r>
      <w:r>
        <w:rPr>
          <w:rFonts w:ascii="Times New Roman" w:hAnsi="Times New Roman" w:cs="Times New Roman"/>
          <w:sz w:val="23"/>
          <w:szCs w:val="23"/>
        </w:rPr>
        <w:t xml:space="preserve"> e </w:t>
      </w:r>
      <w:proofErr w:type="spellStart"/>
      <w:r>
        <w:rPr>
          <w:rFonts w:ascii="Times New Roman" w:hAnsi="Times New Roman" w:cs="Times New Roman"/>
          <w:sz w:val="23"/>
          <w:szCs w:val="23"/>
        </w:rPr>
        <w:t>ss.mm.ii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r w:rsidR="00CA635B" w:rsidRPr="006E2DCA">
        <w:rPr>
          <w:rFonts w:ascii="Times New Roman" w:hAnsi="Times New Roman" w:cs="Times New Roman"/>
          <w:sz w:val="23"/>
          <w:szCs w:val="23"/>
        </w:rPr>
        <w:t>, al trattamento dei propri dati personali, esclusivamente per le esigenze concorsuali, alla stipulazione del contratto</w:t>
      </w:r>
      <w:r w:rsidR="002D1343">
        <w:rPr>
          <w:rFonts w:ascii="Times New Roman" w:hAnsi="Times New Roman" w:cs="Times New Roman"/>
          <w:sz w:val="23"/>
          <w:szCs w:val="23"/>
        </w:rPr>
        <w:t xml:space="preserve"> nelle forme consentite dalla </w:t>
      </w:r>
      <w:r w:rsidR="002D1343" w:rsidRPr="00D55DF1">
        <w:rPr>
          <w:rFonts w:ascii="Times New Roman" w:hAnsi="Times New Roman" w:cs="Times New Roman"/>
          <w:sz w:val="23"/>
          <w:szCs w:val="23"/>
        </w:rPr>
        <w:t>norma di settore.</w:t>
      </w:r>
      <w:r w:rsidR="00CA635B" w:rsidRPr="00D55DF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DFD9F24" w14:textId="77777777" w:rsidR="00271F52" w:rsidRPr="00D55DF1" w:rsidRDefault="00271F52" w:rsidP="00DE7CA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470D858" w14:textId="77777777" w:rsidR="00DE7CAB" w:rsidRDefault="00DE7CAB" w:rsidP="00CA635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750399F" w14:textId="77777777" w:rsidR="00DE7CAB" w:rsidRDefault="00DE7CAB" w:rsidP="00CA635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15A4673" w14:textId="08289106" w:rsidR="00CA635B" w:rsidRDefault="00CA635B" w:rsidP="00DE7CAB">
      <w:pPr>
        <w:pStyle w:val="Default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6E2DCA">
        <w:rPr>
          <w:rFonts w:ascii="Times New Roman" w:hAnsi="Times New Roman" w:cs="Times New Roman"/>
          <w:b/>
          <w:bCs/>
          <w:sz w:val="23"/>
          <w:szCs w:val="23"/>
        </w:rPr>
        <w:t>Timbro dell’impresa e Firma del titolare o legale rappresentante</w:t>
      </w:r>
    </w:p>
    <w:p w14:paraId="73951596" w14:textId="77777777" w:rsidR="00D907BB" w:rsidRPr="006E2DCA" w:rsidRDefault="00D907BB" w:rsidP="00DE7CAB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14:paraId="1F4D6666" w14:textId="02AC08AA" w:rsidR="00CA635B" w:rsidRPr="006E2DCA" w:rsidRDefault="00CA635B" w:rsidP="00DE7CAB">
      <w:pPr>
        <w:pStyle w:val="Default"/>
        <w:ind w:left="3540" w:firstLine="708"/>
        <w:jc w:val="center"/>
        <w:rPr>
          <w:rFonts w:ascii="Times New Roman" w:hAnsi="Times New Roman" w:cs="Times New Roman"/>
          <w:sz w:val="23"/>
          <w:szCs w:val="23"/>
        </w:rPr>
      </w:pPr>
      <w:r w:rsidRPr="006E2DCA">
        <w:rPr>
          <w:rFonts w:ascii="Times New Roman" w:hAnsi="Times New Roman" w:cs="Times New Roman"/>
          <w:sz w:val="23"/>
          <w:szCs w:val="23"/>
        </w:rPr>
        <w:t>_____________________________________</w:t>
      </w:r>
    </w:p>
    <w:p w14:paraId="619449E2" w14:textId="10E34470" w:rsidR="00CA635B" w:rsidRPr="006E2DCA" w:rsidRDefault="00CA635B" w:rsidP="00CA63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9C52E49" w14:textId="77777777" w:rsidR="00CA635B" w:rsidRPr="006E2DCA" w:rsidRDefault="00CA635B" w:rsidP="00CA63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A5C9237" w14:textId="775E0881" w:rsidR="00CA635B" w:rsidRPr="006E2DCA" w:rsidRDefault="00CA635B" w:rsidP="00CA635B">
      <w:pPr>
        <w:rPr>
          <w:rFonts w:ascii="Times New Roman" w:hAnsi="Times New Roman" w:cs="Times New Roman"/>
        </w:rPr>
      </w:pPr>
      <w:r w:rsidRPr="006E2DCA">
        <w:rPr>
          <w:rFonts w:ascii="Times New Roman" w:hAnsi="Times New Roman" w:cs="Times New Roman"/>
          <w:sz w:val="23"/>
          <w:szCs w:val="23"/>
        </w:rPr>
        <w:t>- Copia del documento d’identità del dichiarante/i</w:t>
      </w:r>
    </w:p>
    <w:sectPr w:rsidR="00CA635B" w:rsidRPr="006E2D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244C9"/>
    <w:multiLevelType w:val="hybridMultilevel"/>
    <w:tmpl w:val="7C789516"/>
    <w:lvl w:ilvl="0" w:tplc="33E06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0FE"/>
    <w:multiLevelType w:val="hybridMultilevel"/>
    <w:tmpl w:val="765AEA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5C9F"/>
    <w:multiLevelType w:val="hybridMultilevel"/>
    <w:tmpl w:val="27C86F2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C2062C"/>
    <w:multiLevelType w:val="hybridMultilevel"/>
    <w:tmpl w:val="DBF83DD2"/>
    <w:lvl w:ilvl="0" w:tplc="2788E0B0">
      <w:start w:val="1"/>
      <w:numFmt w:val="decimal"/>
      <w:lvlText w:val="%1."/>
      <w:lvlJc w:val="left"/>
      <w:pPr>
        <w:ind w:left="335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0183A46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/>
        <w:w w:val="100"/>
        <w:lang w:val="it-IT" w:eastAsia="en-US" w:bidi="ar-SA"/>
      </w:rPr>
    </w:lvl>
    <w:lvl w:ilvl="2" w:tplc="D94E2820"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3" w:tplc="DA2C607C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4" w:tplc="EDEC2DB8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5" w:tplc="78C0E3B4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6" w:tplc="08E22C40">
      <w:numFmt w:val="bullet"/>
      <w:lvlText w:val="•"/>
      <w:lvlJc w:val="left"/>
      <w:pPr>
        <w:ind w:left="4865" w:hanging="360"/>
      </w:pPr>
      <w:rPr>
        <w:rFonts w:hint="default"/>
        <w:lang w:val="it-IT" w:eastAsia="en-US" w:bidi="ar-SA"/>
      </w:rPr>
    </w:lvl>
    <w:lvl w:ilvl="7" w:tplc="1D862806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8" w:tplc="DB747136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2AF95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8B16151"/>
    <w:multiLevelType w:val="hybridMultilevel"/>
    <w:tmpl w:val="F12CAE70"/>
    <w:lvl w:ilvl="0" w:tplc="0AE6852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C35FE"/>
    <w:multiLevelType w:val="hybridMultilevel"/>
    <w:tmpl w:val="91C6C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5087F"/>
    <w:multiLevelType w:val="hybridMultilevel"/>
    <w:tmpl w:val="62C0B446"/>
    <w:lvl w:ilvl="0" w:tplc="F400244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549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6920388"/>
    <w:multiLevelType w:val="hybridMultilevel"/>
    <w:tmpl w:val="43CC7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D2D31"/>
    <w:multiLevelType w:val="multilevel"/>
    <w:tmpl w:val="78B88C18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6605051">
    <w:abstractNumId w:val="4"/>
  </w:num>
  <w:num w:numId="2" w16cid:durableId="1481341609">
    <w:abstractNumId w:val="8"/>
  </w:num>
  <w:num w:numId="3" w16cid:durableId="329060950">
    <w:abstractNumId w:val="1"/>
  </w:num>
  <w:num w:numId="4" w16cid:durableId="636372715">
    <w:abstractNumId w:val="7"/>
  </w:num>
  <w:num w:numId="5" w16cid:durableId="2000302868">
    <w:abstractNumId w:val="3"/>
  </w:num>
  <w:num w:numId="6" w16cid:durableId="185019614">
    <w:abstractNumId w:val="9"/>
  </w:num>
  <w:num w:numId="7" w16cid:durableId="557787934">
    <w:abstractNumId w:val="6"/>
  </w:num>
  <w:num w:numId="8" w16cid:durableId="656106201">
    <w:abstractNumId w:val="10"/>
  </w:num>
  <w:num w:numId="9" w16cid:durableId="668215975">
    <w:abstractNumId w:val="5"/>
  </w:num>
  <w:num w:numId="10" w16cid:durableId="718894673">
    <w:abstractNumId w:val="2"/>
  </w:num>
  <w:num w:numId="11" w16cid:durableId="74541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5B"/>
    <w:rsid w:val="0009228D"/>
    <w:rsid w:val="000F21CB"/>
    <w:rsid w:val="001136B6"/>
    <w:rsid w:val="00113748"/>
    <w:rsid w:val="00271F52"/>
    <w:rsid w:val="002D1343"/>
    <w:rsid w:val="002F70A4"/>
    <w:rsid w:val="003870C5"/>
    <w:rsid w:val="003E5CF3"/>
    <w:rsid w:val="00400FFF"/>
    <w:rsid w:val="00402974"/>
    <w:rsid w:val="004402B0"/>
    <w:rsid w:val="0045214D"/>
    <w:rsid w:val="0048671E"/>
    <w:rsid w:val="0049743E"/>
    <w:rsid w:val="005050BD"/>
    <w:rsid w:val="005938FE"/>
    <w:rsid w:val="005A37E3"/>
    <w:rsid w:val="005E4CF2"/>
    <w:rsid w:val="005F13A9"/>
    <w:rsid w:val="006A2D73"/>
    <w:rsid w:val="006E2DCA"/>
    <w:rsid w:val="00754BBF"/>
    <w:rsid w:val="00776DED"/>
    <w:rsid w:val="007A0E06"/>
    <w:rsid w:val="007D2B5E"/>
    <w:rsid w:val="00864EC8"/>
    <w:rsid w:val="008E659D"/>
    <w:rsid w:val="009B35C3"/>
    <w:rsid w:val="00AD7684"/>
    <w:rsid w:val="00B57FD7"/>
    <w:rsid w:val="00B67896"/>
    <w:rsid w:val="00C47460"/>
    <w:rsid w:val="00CA635B"/>
    <w:rsid w:val="00D5382A"/>
    <w:rsid w:val="00D55DF1"/>
    <w:rsid w:val="00D907BB"/>
    <w:rsid w:val="00DB3F9A"/>
    <w:rsid w:val="00DE7CAB"/>
    <w:rsid w:val="00E14D23"/>
    <w:rsid w:val="00E14DD9"/>
    <w:rsid w:val="00E162C9"/>
    <w:rsid w:val="00E2232A"/>
    <w:rsid w:val="00E635BD"/>
    <w:rsid w:val="00E84A7F"/>
    <w:rsid w:val="00EA2AD7"/>
    <w:rsid w:val="00F1395B"/>
    <w:rsid w:val="00F139BE"/>
    <w:rsid w:val="00F21105"/>
    <w:rsid w:val="00F44E46"/>
    <w:rsid w:val="00F45CF2"/>
    <w:rsid w:val="00FE12D3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488A"/>
  <w15:chartTrackingRefBased/>
  <w15:docId w15:val="{2EC4E7C2-92C2-4CC7-BAD0-57D1FD3B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CA635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A635B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CA635B"/>
    <w:rPr>
      <w:color w:val="0563C1" w:themeColor="hyperlink"/>
      <w:u w:val="single"/>
    </w:rPr>
  </w:style>
  <w:style w:type="paragraph" w:customStyle="1" w:styleId="Default">
    <w:name w:val="Default"/>
    <w:rsid w:val="00CA63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5CF2"/>
    <w:pPr>
      <w:widowControl w:val="0"/>
      <w:autoSpaceDE w:val="0"/>
      <w:autoSpaceDN w:val="0"/>
      <w:spacing w:before="121" w:after="0" w:line="240" w:lineRule="auto"/>
      <w:ind w:left="826" w:hanging="426"/>
      <w:jc w:val="both"/>
    </w:pPr>
    <w:rPr>
      <w:rFonts w:ascii="Calibri" w:eastAsia="Calibri" w:hAnsi="Calibri" w:cs="Calibri"/>
    </w:rPr>
  </w:style>
  <w:style w:type="character" w:styleId="Enfasigrassetto">
    <w:name w:val="Strong"/>
    <w:basedOn w:val="Carpredefinitoparagrafo"/>
    <w:uiPriority w:val="22"/>
    <w:qFormat/>
    <w:rsid w:val="0009228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E12D3"/>
    <w:rPr>
      <w:color w:val="605E5C"/>
      <w:shd w:val="clear" w:color="auto" w:fill="E1DFDD"/>
    </w:rPr>
  </w:style>
  <w:style w:type="character" w:customStyle="1" w:styleId="Corpodeltesto2">
    <w:name w:val="Corpo del testo (2)_"/>
    <w:link w:val="Corpodeltesto20"/>
    <w:rsid w:val="00F1395B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1395B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9B35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35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35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35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35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RUSSO</dc:creator>
  <cp:keywords/>
  <dc:description/>
  <cp:lastModifiedBy>Pubblica Istruzione</cp:lastModifiedBy>
  <cp:revision>6</cp:revision>
  <cp:lastPrinted>2022-05-03T17:24:00Z</cp:lastPrinted>
  <dcterms:created xsi:type="dcterms:W3CDTF">2025-04-16T10:31:00Z</dcterms:created>
  <dcterms:modified xsi:type="dcterms:W3CDTF">2025-04-23T11:20:00Z</dcterms:modified>
</cp:coreProperties>
</file>